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3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7"/>
        <w:gridCol w:w="5974"/>
        <w:tblGridChange w:id="0">
          <w:tblGrid>
            <w:gridCol w:w="9357"/>
            <w:gridCol w:w="5974"/>
          </w:tblGrid>
        </w:tblGridChange>
      </w:tblGrid>
      <w:tr>
        <w:trPr>
          <w:trHeight w:val="1213" w:hRule="atLeast"/>
        </w:trPr>
        <w:tc>
          <w:tcPr>
            <w:shd w:fill="43aac4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 Black" w:cs="Arial Black" w:eastAsia="Arial Black" w:hAnsi="Arial Black"/>
                <w:color w:val="20305e"/>
                <w:sz w:val="40"/>
                <w:szCs w:val="4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sz w:val="40"/>
                <w:szCs w:val="40"/>
                <w:rtl w:val="0"/>
              </w:rPr>
              <w:t xml:space="preserve">Online - </w:t>
            </w: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sz w:val="40"/>
                <w:szCs w:val="40"/>
                <w:rtl w:val="0"/>
              </w:rPr>
              <w:t xml:space="preserve">Unit of Work</w:t>
            </w:r>
          </w:p>
          <w:p w:rsidR="00000000" w:rsidDel="00000000" w:rsidP="00000000" w:rsidRDefault="00000000" w:rsidRPr="00000000" w14:paraId="00000003">
            <w:pPr>
              <w:rPr>
                <w:rFonts w:ascii="Arial Black" w:cs="Arial Black" w:eastAsia="Arial Black" w:hAnsi="Arial Black"/>
                <w:color w:val="20305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20305e"/>
                <w:rtl w:val="0"/>
              </w:rPr>
              <w:t xml:space="preserve">Class:   Stage 3                          Term: Term 1                        Week: Week 11</w:t>
            </w:r>
          </w:p>
        </w:tc>
        <w:tc>
          <w:tcPr>
            <w:shd w:fill="20305e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82955" cy="812924"/>
                  <wp:effectExtent b="0" l="0" r="0" t="0"/>
                  <wp:docPr id="3" name="image1.gif"/>
                  <a:graphic>
                    <a:graphicData uri="http://schemas.openxmlformats.org/drawingml/2006/picture">
                      <pic:pic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55" cy="8129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268"/>
        <w:gridCol w:w="2813"/>
        <w:gridCol w:w="2880"/>
        <w:gridCol w:w="2520"/>
        <w:gridCol w:w="2976"/>
        <w:gridCol w:w="2835"/>
        <w:tblGridChange w:id="0">
          <w:tblGrid>
            <w:gridCol w:w="1268"/>
            <w:gridCol w:w="2813"/>
            <w:gridCol w:w="2880"/>
            <w:gridCol w:w="2520"/>
            <w:gridCol w:w="2976"/>
            <w:gridCol w:w="283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192" w:before="19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rPr>
          <w:trHeight w:val="8055" w:hRule="atLeast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Morning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Watch SMART spelling video on google classroom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 grid on google cl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assroom.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log on to PM eCollection and read the set book by your teacher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&amp; Listening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the assigned task on google classroom (pig the pug)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Listen to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the task about pig the pug task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out your 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3 spelling choice board activities and complete into literacy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novel on Epic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minutes)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comprehension task (what is bushfire)  on google classroom. Answer questions in your literacy book. 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5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 out your words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Choose 3 spelling choice board activities and complete into literacy book.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PM e-reader (20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Speaking &amp; Listening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the assigned task on google classroom (pig the pug). Listen to the story.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30">
            <w:pPr>
              <w:widowControl w:val="1"/>
              <w:numPr>
                <w:ilvl w:val="0"/>
                <w:numId w:val="2"/>
              </w:numPr>
              <w:spacing w:after="160" w:line="259" w:lineRule="auto"/>
              <w:ind w:left="44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the task about pig the pug task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Spelling/Grammar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56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Spelling Test in literacy book. Complete test with a buddy at home.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novel on Epic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minutes)</w:t>
            </w:r>
          </w:p>
          <w:p w:rsidR="00000000" w:rsidDel="00000000" w:rsidP="00000000" w:rsidRDefault="00000000" w:rsidRPr="00000000" w14:paraId="0000003C">
            <w:pPr>
              <w:widowControl w:val="1"/>
              <w:spacing w:after="160" w:line="259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Comprehension</w:t>
            </w:r>
          </w:p>
          <w:p w:rsidR="00000000" w:rsidDel="00000000" w:rsidP="00000000" w:rsidRDefault="00000000" w:rsidRPr="00000000" w14:paraId="0000003D">
            <w:pPr>
              <w:widowControl w:val="1"/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comprehension task (robot K-9) on google classroom. Answer questions in your literacy book.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ind w:left="113" w:right="113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Public Holiday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Middle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(number)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Log onto Khan academy (link in Email)</w:t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assignment on khan academy. Topic: </w:t>
            </w:r>
            <w:r w:rsidDel="00000000" w:rsidR="00000000" w:rsidRPr="00000000">
              <w:rPr>
                <w:u w:val="single"/>
                <w:rtl w:val="0"/>
              </w:rPr>
              <w:t xml:space="preserve">decimal place value intro</w:t>
            </w:r>
          </w:p>
          <w:p w:rsidR="00000000" w:rsidDel="00000000" w:rsidP="00000000" w:rsidRDefault="00000000" w:rsidRPr="00000000" w14:paraId="0000004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</w:t>
            </w:r>
            <w:r w:rsidDel="00000000" w:rsidR="00000000" w:rsidRPr="00000000">
              <w:rPr>
                <w:b w:val="1"/>
                <w:rtl w:val="0"/>
              </w:rPr>
              <w:t xml:space="preserve">umber)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Log onto Khan academy (link in Email)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Complete assignment on khan academy. Topic: </w:t>
            </w:r>
            <w:r w:rsidDel="00000000" w:rsidR="00000000" w:rsidRPr="00000000">
              <w:rPr>
                <w:u w:val="single"/>
                <w:rtl w:val="0"/>
              </w:rPr>
              <w:t xml:space="preserve">decimals on the numberline and Quiz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(number)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Log onto Khan academy (link in Email)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Complete assignment on khan academy. Topic: </w:t>
            </w:r>
            <w:r w:rsidDel="00000000" w:rsidR="00000000" w:rsidRPr="00000000">
              <w:rPr>
                <w:u w:val="single"/>
                <w:rtl w:val="0"/>
              </w:rPr>
              <w:t xml:space="preserve">comparing decimals and Quiz 3</w:t>
            </w:r>
          </w:p>
          <w:p w:rsidR="00000000" w:rsidDel="00000000" w:rsidP="00000000" w:rsidRDefault="00000000" w:rsidRPr="00000000" w14:paraId="0000005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270" w:hanging="1080"/>
              <w:rPr/>
            </w:pPr>
            <w:r w:rsidDel="00000000" w:rsidR="00000000" w:rsidRPr="00000000">
              <w:rPr>
                <w:rtl w:val="0"/>
              </w:rPr>
              <w:t xml:space="preserve">FInd 5      - Find 5 things in your backyard that you can measure. Practice converting these measurements between millimetres, centimetres and metres.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Mathematics (measurement)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Log onto Khan academy (link in Email)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Complete assignment on khan academy. Topic: </w:t>
            </w:r>
            <w:r w:rsidDel="00000000" w:rsidR="00000000" w:rsidRPr="00000000">
              <w:rPr>
                <w:u w:val="single"/>
                <w:rtl w:val="0"/>
              </w:rPr>
              <w:t xml:space="preserve">converting metric units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- Find 5 sticks, measure them in cm and record on google classroom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 measure the length of your back fence, counting your footsteps. Record on google classroom.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Afternoon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6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Stile: Complete a Food and Fibre lesson</w:t>
            </w:r>
          </w:p>
          <w:p w:rsidR="00000000" w:rsidDel="00000000" w:rsidP="00000000" w:rsidRDefault="00000000" w:rsidRPr="00000000" w14:paraId="0000006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06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Cosmic yoga</w:t>
            </w:r>
          </w:p>
          <w:p w:rsidR="00000000" w:rsidDel="00000000" w:rsidP="00000000" w:rsidRDefault="00000000" w:rsidRPr="00000000" w14:paraId="0000006C">
            <w:pPr>
              <w:rPr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2f5496"/>
                  <w:sz w:val="24"/>
                  <w:szCs w:val="24"/>
                  <w:u w:val="single"/>
                  <w:rtl w:val="0"/>
                </w:rPr>
                <w:t xml:space="preserve">https://www.youtube.com/watch?v=Wsy2L9VvX90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Watch and join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History </w:t>
            </w:r>
          </w:p>
          <w:p w:rsidR="00000000" w:rsidDel="00000000" w:rsidP="00000000" w:rsidRDefault="00000000" w:rsidRPr="00000000" w14:paraId="0000007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Inquisitive:</w:t>
            </w:r>
          </w:p>
          <w:p w:rsidR="00000000" w:rsidDel="00000000" w:rsidP="00000000" w:rsidRDefault="00000000" w:rsidRPr="00000000" w14:paraId="00000074">
            <w:pPr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5/6E</w:t>
            </w:r>
            <w:r w:rsidDel="00000000" w:rsidR="00000000" w:rsidRPr="00000000">
              <w:rPr>
                <w:b w:val="1"/>
                <w:rtl w:val="0"/>
              </w:rPr>
              <w:t xml:space="preserve">-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2f5496"/>
                  <w:sz w:val="24"/>
                  <w:szCs w:val="24"/>
                  <w:highlight w:val="white"/>
                  <w:u w:val="single"/>
                  <w:rtl w:val="0"/>
                </w:rPr>
                <w:t xml:space="preserve">http://inq.co/class/kb6</w:t>
              </w:r>
            </w:hyperlink>
            <w:r w:rsidDel="00000000" w:rsidR="00000000" w:rsidRPr="00000000">
              <w:rPr>
                <w:rtl w:val="0"/>
              </w:rPr>
              <w:t xml:space="preserve">     Access code: 6977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5/6FS- </w:t>
            </w:r>
          </w:p>
          <w:p w:rsidR="00000000" w:rsidDel="00000000" w:rsidP="00000000" w:rsidRDefault="00000000" w:rsidRPr="00000000" w14:paraId="00000076">
            <w:pPr>
              <w:rPr>
                <w:u w:val="singl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2f5496"/>
                  <w:sz w:val="24"/>
                  <w:szCs w:val="24"/>
                  <w:highlight w:val="white"/>
                  <w:u w:val="single"/>
                  <w:rtl w:val="0"/>
                </w:rPr>
                <w:t xml:space="preserve">http://inq.co/class/kb6</w:t>
              </w:r>
            </w:hyperlink>
            <w:r w:rsidDel="00000000" w:rsidR="00000000" w:rsidRPr="00000000">
              <w:rPr>
                <w:rtl w:val="0"/>
              </w:rPr>
              <w:t xml:space="preserve">     Access code: 6977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5/6T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Creative Arts</w:t>
            </w:r>
          </w:p>
          <w:p w:rsidR="00000000" w:rsidDel="00000000" w:rsidP="00000000" w:rsidRDefault="00000000" w:rsidRPr="00000000" w14:paraId="0000007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Air Guitar and clapping to the tempo with Mr Taylor!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Record the tempo of some of your songs on Google Classroom.</w:t>
            </w:r>
          </w:p>
          <w:p w:rsidR="00000000" w:rsidDel="00000000" w:rsidP="00000000" w:rsidRDefault="00000000" w:rsidRPr="00000000" w14:paraId="0000007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C4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B3C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620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6204"/>
    <w:rPr>
      <w:rFonts w:ascii="Segoe UI" w:cs="Segoe UI" w:hAnsi="Segoe UI"/>
      <w:sz w:val="18"/>
      <w:szCs w:val="18"/>
    </w:rPr>
  </w:style>
  <w:style w:type="character" w:styleId="Hyperlink">
    <w:name w:val="Hyperlink"/>
    <w:aliases w:val="ŠHyperlink"/>
    <w:basedOn w:val="DefaultParagraphFont"/>
    <w:uiPriority w:val="99"/>
    <w:rsid w:val="00D632DA"/>
    <w:rPr>
      <w:rFonts w:ascii="Arial" w:hAnsi="Arial"/>
      <w:color w:val="2f5496" w:themeColor="accent1" w:themeShade="0000BF"/>
      <w:sz w:val="24"/>
      <w:u w:val="single"/>
    </w:rPr>
  </w:style>
  <w:style w:type="table" w:styleId="Tableheader" w:customStyle="1">
    <w:name w:val="ŠTable header"/>
    <w:basedOn w:val="TableNormal"/>
    <w:uiPriority w:val="99"/>
    <w:rsid w:val="00D632DA"/>
    <w:pPr>
      <w:widowControl w:val="0"/>
      <w:snapToGrid w:val="0"/>
      <w:spacing w:after="80" w:before="80" w:line="240" w:lineRule="auto"/>
      <w:contextualSpacing w:val="1"/>
      <w:mirrorIndents w:val="1"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color="auto" w:fill="auto" w:val="clea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  <w:textboxTightWrap w:val="allLines"/>
        <w:outlineLvl w:val="9"/>
      </w:pPr>
      <w:rPr>
        <w:rFonts w:ascii="Arial" w:hAnsi="Arial"/>
        <w:b w:val="1"/>
        <w:color w:val="ffffff" w:themeColor="background1"/>
        <w:sz w:val="22"/>
      </w:rPr>
      <w:tblPr/>
      <w:trPr>
        <w:cantSplit w:val="1"/>
        <w:tblHeader w:val="1"/>
      </w:trPr>
      <w:tcPr>
        <w:tcBorders>
          <w:top w:color="1f3864" w:space="0" w:sz="24" w:themeColor="accent1" w:themeShade="000080" w:val="single"/>
          <w:left w:color="1f3864" w:space="0" w:sz="24" w:themeColor="accent1" w:themeShade="000080" w:val="single"/>
          <w:bottom w:color="c00000" w:space="0" w:sz="24" w:val="single"/>
          <w:right w:color="1f3864" w:space="0" w:sz="24" w:themeColor="accent1" w:themeShade="000080" w:val="single"/>
          <w:insideH w:color="1f3864" w:space="0" w:sz="24" w:themeColor="accent1" w:themeShade="000080" w:val="single"/>
          <w:insideV w:color="1f3864" w:space="0" w:sz="24" w:themeColor="accent1" w:themeShade="000080" w:val="single"/>
          <w:tl2br w:space="0" w:sz="0" w:val="nil"/>
          <w:tr2bl w:space="0" w:sz="0" w:val="nil"/>
        </w:tcBorders>
        <w:shd w:color="auto" w:fill="1f3864" w:themeFill="accent1" w:themeFillShade="000080" w:val="clear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  <w:jc w:val="left"/>
      </w:pPr>
      <w:rPr>
        <w:rFonts w:ascii="Arial" w:hAnsi="Arial"/>
        <w:b w:val="1"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line="240" w:lineRule="auto"/>
        <w:contextualSpacing w:val="0"/>
        <w:mirrorIndents w:val="1"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e7e6e6" w:themeFill="background2" w:val="clear"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0" w:before="80" w:beforeAutospacing="0" w:beforeLines="0" w:line="240" w:lineRule="auto"/>
        <w:contextualSpacing w:val="0"/>
        <w:mirrorIndents w:val="1"/>
      </w:pPr>
      <w:rPr>
        <w:rFonts w:ascii="Arial" w:hAnsi="Arial"/>
        <w:color w:val="000000" w:themeColor="text1"/>
        <w:sz w:val="22"/>
      </w:rPr>
      <w:tblPr/>
      <w:tcPr>
        <w:tc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cBorders>
        <w:shd w:color="auto" w:fill="auto" w:val="clear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snapToGrid w:val="0"/>
        <w:spacing w:after="80" w:afterAutospacing="0" w:afterLines="80" w:before="80" w:beforeAutospacing="0" w:beforeLines="8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 w:val="1"/>
        <w:adjustRightInd w:val="1"/>
        <w:snapToGrid w:val="0"/>
        <w:spacing w:after="80" w:afterAutospacing="0" w:afterLines="80" w:before="80" w:beforeAutospacing="0" w:beforeLines="80" w:line="240" w:lineRule="auto"/>
        <w:contextualSpacing w:val="0"/>
        <w:mirrorIndents w:val="1"/>
      </w:pPr>
    </w:tblStylePr>
  </w:style>
  <w:style w:type="character" w:styleId="StrongStrongTable" w:customStyle="1">
    <w:name w:val="StrongŠStrongTable"/>
    <w:basedOn w:val="Strong"/>
    <w:rsid w:val="00D632DA"/>
    <w:rPr>
      <w:rFonts w:ascii="Arial" w:hAnsi="Arial"/>
      <w:b w:val="1"/>
      <w:bCs w:val="1"/>
      <w:sz w:val="22"/>
    </w:rPr>
  </w:style>
  <w:style w:type="character" w:styleId="Strong">
    <w:name w:val="Strong"/>
    <w:basedOn w:val="DefaultParagraphFont"/>
    <w:uiPriority w:val="22"/>
    <w:qFormat w:val="1"/>
    <w:rsid w:val="00D632DA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7B29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pPr>
      <w:widowControl w:val="0"/>
      <w:spacing w:after="80" w:before="8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  <w:tblStylePr w:type="band1Horz">
      <w:pPr>
        <w:keepNext w:val="0"/>
        <w:keepLines w:val="0"/>
        <w:widowControl w:val="0"/>
        <w:spacing w:after="0" w:before="0" w:line="240" w:lineRule="auto"/>
      </w:p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e7e6e6" w:val="clear"/>
      </w:tcPr>
    </w:tblStylePr>
    <w:tblStylePr w:type="band1Vert">
      <w:pPr>
        <w:keepNext w:val="0"/>
        <w:keepLines w:val="0"/>
        <w:widowControl w:val="0"/>
        <w:spacing w:after="192.00000000000003" w:before="192.00000000000003" w:line="240" w:lineRule="auto"/>
      </w:pPr>
      <w:rPr>
        <w:rFonts w:ascii="Arial" w:cs="Arial" w:eastAsia="Arial" w:hAnsi="Arial"/>
        <w:sz w:val="22"/>
        <w:szCs w:val="22"/>
      </w:rPr>
    </w:tblStylePr>
    <w:tblStylePr w:type="band2Horz">
      <w:pPr>
        <w:keepNext w:val="0"/>
        <w:keepLines w:val="0"/>
        <w:widowControl w:val="0"/>
        <w:spacing w:after="0" w:before="0" w:line="240" w:lineRule="auto"/>
      </w:pPr>
      <w:rPr>
        <w:rFonts w:ascii="Arial" w:cs="Arial" w:eastAsia="Arial" w:hAnsi="Arial"/>
        <w:color w:val="000000"/>
        <w:sz w:val="22"/>
        <w:szCs w:val="22"/>
      </w:rPr>
      <w:tcPr>
        <w:tc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cBorders>
        <w:shd w:fill="auto" w:val="clear"/>
      </w:tcPr>
    </w:tblStylePr>
    <w:tblStylePr w:type="band2Vert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firstCol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sz w:val="22"/>
        <w:szCs w:val="22"/>
      </w:rPr>
    </w:tblStylePr>
    <w:tblStylePr w:type="firstRow">
      <w:pPr>
        <w:keepNext w:val="0"/>
        <w:keepLines w:val="0"/>
        <w:widowControl w:val="0"/>
        <w:spacing w:after="0" w:before="0" w:line="240" w:lineRule="auto"/>
        <w:jc w:val="left"/>
      </w:pPr>
      <w:rPr>
        <w:rFonts w:ascii="Arial" w:cs="Arial" w:eastAsia="Arial" w:hAnsi="Arial"/>
        <w:b w:val="1"/>
        <w:color w:val="ffffff"/>
        <w:sz w:val="22"/>
        <w:szCs w:val="22"/>
      </w:rPr>
      <w:tcPr>
        <w:tcBorders>
          <w:top w:color="1f3864" w:space="0" w:sz="24" w:val="single"/>
          <w:left w:color="1f3864" w:space="0" w:sz="24" w:val="single"/>
          <w:bottom w:color="c00000" w:space="0" w:sz="24" w:val="single"/>
          <w:right w:color="1f3864" w:space="0" w:sz="24" w:val="single"/>
          <w:insideH w:color="1f3864" w:space="0" w:sz="24" w:val="single"/>
          <w:insideV w:color="1f3864" w:space="0" w:sz="24" w:val="single"/>
        </w:tcBorders>
        <w:shd w:fill="1f3864" w:val="clear"/>
        <w:vAlign w:val="center"/>
      </w:tc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n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nw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eCell">
      <w:pPr>
        <w:keepNext w:val="0"/>
        <w:keepLines w:val="0"/>
        <w:widowControl w:val="0"/>
        <w:spacing w:after="192.00000000000003" w:before="192.00000000000003" w:line="240" w:lineRule="auto"/>
      </w:pPr>
    </w:tblStylePr>
    <w:tblStylePr w:type="swCell">
      <w:pPr>
        <w:keepNext w:val="0"/>
        <w:keepLines w:val="0"/>
        <w:widowControl w:val="0"/>
        <w:spacing w:after="192.00000000000003" w:before="192.00000000000003" w:line="240" w:lineRule="auto"/>
      </w:p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nq.co/class/kb6" TargetMode="External"/><Relationship Id="rId9" Type="http://schemas.openxmlformats.org/officeDocument/2006/relationships/hyperlink" Target="http://inq.co/class/kb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Relationship Id="rId8" Type="http://schemas.openxmlformats.org/officeDocument/2006/relationships/hyperlink" Target="https://www.youtube.com/watch?v=Wsy2L9VvX9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5aGbyYMvlect89QgXfxaMwckQ==">AMUW2mXnv0DkTig4rzQletBbsZfpIyvyWhZ+UE1OL52fpBDmsdZbyfjIPtX8UL+3hEcT2mb1/4tSjqU4AnmOO7ujH6ihqUrNpvdi+x8+KSrMEOjzg8egbpG5SuQRMy//hZe/866uIew3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2020-03-31T02:01:00Z</dcterms:created>
  <dc:creator>Ly Huynh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0x010100FAC2834F4BDF2246B8A983C2D77F0E4B</vt:lpwstr>
  </property>
</Properties>
</file>